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>Załącznik nr 8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EC484E" w:rsidRPr="00FE4A04" w:rsidRDefault="00826DA9" w:rsidP="00FE4A04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2213E6" w:rsidRDefault="002213E6" w:rsidP="002213E6">
      <w:pPr>
        <w:jc w:val="center"/>
        <w:rPr>
          <w:rFonts w:ascii="Arial Narrow" w:hAnsi="Arial Narrow"/>
          <w:b/>
          <w:sz w:val="22"/>
          <w:szCs w:val="22"/>
          <w:vertAlign w:val="superscript"/>
        </w:rPr>
      </w:pPr>
      <w:r>
        <w:rPr>
          <w:rFonts w:ascii="Arial Narrow" w:hAnsi="Arial Narrow"/>
          <w:b/>
          <w:sz w:val="22"/>
          <w:szCs w:val="22"/>
        </w:rPr>
        <w:t>Oświadczenie</w:t>
      </w:r>
    </w:p>
    <w:p w:rsidR="001B7AD6" w:rsidRDefault="002213E6" w:rsidP="002213E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uzasadniające aplikowanie o środki Krajowego Funduszu Szkoleniowego w ramach</w:t>
      </w:r>
    </w:p>
    <w:p w:rsidR="002213E6" w:rsidRPr="00C9492E" w:rsidRDefault="002213E6" w:rsidP="002213E6">
      <w:pPr>
        <w:jc w:val="center"/>
        <w:rPr>
          <w:rFonts w:ascii="Arial Narrow" w:hAnsi="Arial Narrow"/>
          <w:sz w:val="22"/>
          <w:szCs w:val="20"/>
        </w:rPr>
      </w:pPr>
      <w:bookmarkStart w:id="0" w:name="_GoBack"/>
      <w:bookmarkEnd w:id="0"/>
    </w:p>
    <w:p w:rsidR="00EC484E" w:rsidRPr="00AC41C2" w:rsidRDefault="00EC484E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Priorytetu </w:t>
      </w:r>
      <w:r w:rsidR="007C47A0">
        <w:rPr>
          <w:rFonts w:ascii="Arial Narrow" w:hAnsi="Arial Narrow"/>
          <w:b/>
          <w:sz w:val="22"/>
          <w:szCs w:val="20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7C47A0">
        <w:rPr>
          <w:rFonts w:ascii="Arial Narrow" w:hAnsi="Arial Narrow" w:cs="Arial"/>
          <w:b/>
          <w:color w:val="000000" w:themeColor="text1"/>
          <w:sz w:val="22"/>
          <w:szCs w:val="20"/>
        </w:rPr>
        <w:t>Wsparcie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 xml:space="preserve">kształcenia ustawicznego </w:t>
      </w:r>
      <w:r w:rsidR="007C47A0">
        <w:rPr>
          <w:rFonts w:ascii="Arial Narrow" w:hAnsi="Arial Narrow" w:cstheme="minorHAnsi"/>
          <w:b/>
          <w:sz w:val="22"/>
          <w:szCs w:val="20"/>
        </w:rPr>
        <w:t>osób zatrudnionych w firmach, które na skutek obostrzeń zabiegających rozprzestrzenianiu się choroby COVID -19 musiały ograniczyć swoją działalność</w:t>
      </w:r>
      <w:r w:rsidR="000572F9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CE1F64" w:rsidP="00DE663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………………………..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53109" w:rsidRDefault="00EC484E" w:rsidP="00FE4A0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0572F9" w:rsidRDefault="00100D74" w:rsidP="000572F9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D0" w:rsidRDefault="009840D0">
      <w:r>
        <w:separator/>
      </w:r>
    </w:p>
  </w:endnote>
  <w:endnote w:type="continuationSeparator" w:id="0">
    <w:p w:rsidR="009840D0" w:rsidRDefault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D0" w:rsidRDefault="009840D0">
      <w:r>
        <w:separator/>
      </w:r>
    </w:p>
  </w:footnote>
  <w:footnote w:type="continuationSeparator" w:id="0">
    <w:p w:rsidR="009840D0" w:rsidRDefault="009840D0">
      <w:r>
        <w:continuationSeparator/>
      </w:r>
    </w:p>
  </w:footnote>
  <w:footnote w:id="1">
    <w:p w:rsidR="000572F9" w:rsidRPr="000572F9" w:rsidRDefault="000572F9" w:rsidP="000572F9">
      <w:pPr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</w:t>
      </w:r>
      <w:r w:rsidRPr="00984895">
        <w:rPr>
          <w:rFonts w:cs="Arial"/>
          <w:sz w:val="16"/>
          <w:szCs w:val="16"/>
        </w:rPr>
        <w:t>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przytoczonych niżej art. 46a i art. 46b pkt 1–6 i 8–12 ustawy z dnia 5 grudnia 2008 r. o zapobieganiu oraz zwalczaniu zakażeń i chorób zakaźnych u ludzi (Dz. U. z 2020 r. poz. 1845 i 2112), które przyjęły brzmienie: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b/>
          <w:sz w:val="16"/>
          <w:szCs w:val="16"/>
        </w:rPr>
        <w:t>Art.46a.</w:t>
      </w:r>
      <w:r w:rsidRPr="00FE4A04">
        <w:rPr>
          <w:rFonts w:cs="Arial"/>
          <w:sz w:val="16"/>
          <w:szCs w:val="16"/>
        </w:rPr>
        <w:t>Wprzypadku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1)zagrożony obszar wraz ze wskazaniem rodzaju strefy, na którym wystąpił stan epidemii lub stan zagrożenia epidemicznego,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2)rodzaj stosowanych rozwiązań – w zakresie określonym w art.46b –mając na względzie zakres stosowanych rozwiązań oraz uwzględniając bieżące możliwości budżetu państwa oraz budżetów jednostek samorządu terytorialnego.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b/>
          <w:sz w:val="16"/>
          <w:szCs w:val="16"/>
        </w:rPr>
        <w:t>Art.46b.</w:t>
      </w:r>
      <w:r w:rsidRPr="00FE4A04">
        <w:rPr>
          <w:rFonts w:cs="Arial"/>
          <w:sz w:val="16"/>
          <w:szCs w:val="16"/>
        </w:rPr>
        <w:t xml:space="preserve"> W rozporządzeniu, o którym mowa wart.46a, można ustanowić: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1)ograniczenia, obowiązki i nakazy, o których mowa w art. 46 ust.4;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2)czasowe ograniczenie określonych zakresów działalności przedsiębiorców;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3)czasową reglamentację zaopatrzenia w określonego rodzaju artykuły;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4)obowiązek poddania się badaniom lekarskim oraz stosowaniu innych środków profilaktycznych i zabiegów przez osoby chore i podejrzane o zachorowanie;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5)obowiązek poddania się kwarantannie;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6)miejsce kwarantanny;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7)(uchylony)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8)czasowe ograniczenie korzystania z lokali lub terenów oraz obowiązek ich zabezpieczenia;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9)nakaz ewakuacji w ustalonym czasie z określonych miejsc, terenów i obiektów;</w:t>
      </w:r>
    </w:p>
    <w:p w:rsidR="000572F9" w:rsidRPr="00FE4A04" w:rsidRDefault="000572F9" w:rsidP="000572F9">
      <w:pPr>
        <w:tabs>
          <w:tab w:val="left" w:pos="426"/>
        </w:tabs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10)nakaz lub zakaz przebywania w określonych miejscach i obiektach oraz na określonych obszarach;</w:t>
      </w:r>
    </w:p>
    <w:p w:rsidR="000572F9" w:rsidRPr="00FE4A04" w:rsidRDefault="000572F9" w:rsidP="000572F9">
      <w:pPr>
        <w:tabs>
          <w:tab w:val="left" w:pos="285"/>
          <w:tab w:val="left" w:pos="426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 xml:space="preserve">11)zakaz opuszczania strefy zero przez osoby chore i podejrzane o zachorowanie; </w:t>
      </w:r>
    </w:p>
    <w:p w:rsidR="000572F9" w:rsidRDefault="000572F9" w:rsidP="000572F9">
      <w:pPr>
        <w:tabs>
          <w:tab w:val="left" w:pos="285"/>
          <w:tab w:val="left" w:pos="426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 xml:space="preserve">12)nakaz określonego sposobu przemieszczania się bądź wynikające z obostrzeń nałożonych przez władze samorządowe. </w:t>
      </w:r>
    </w:p>
    <w:p w:rsidR="000572F9" w:rsidRDefault="000572F9" w:rsidP="000572F9">
      <w:pPr>
        <w:tabs>
          <w:tab w:val="left" w:pos="285"/>
          <w:tab w:val="left" w:pos="426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572F9" w:rsidRPr="00FE4A04" w:rsidRDefault="000572F9" w:rsidP="000572F9">
      <w:pPr>
        <w:tabs>
          <w:tab w:val="left" w:pos="285"/>
          <w:tab w:val="left" w:pos="426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FE4A04">
        <w:rPr>
          <w:rFonts w:cs="Arial"/>
          <w:sz w:val="16"/>
          <w:szCs w:val="16"/>
        </w:rPr>
        <w:t>Warunkiem skorzystania ze środków</w:t>
      </w:r>
      <w:r w:rsidR="00494547">
        <w:rPr>
          <w:rFonts w:cs="Arial"/>
          <w:sz w:val="16"/>
          <w:szCs w:val="16"/>
        </w:rPr>
        <w:t xml:space="preserve"> w </w:t>
      </w:r>
      <w:r w:rsidR="00781220">
        <w:rPr>
          <w:rFonts w:cs="Arial"/>
          <w:sz w:val="16"/>
          <w:szCs w:val="16"/>
        </w:rPr>
        <w:t>ramach</w:t>
      </w:r>
      <w:r w:rsidRPr="00FE4A04">
        <w:rPr>
          <w:rFonts w:cs="Arial"/>
          <w:sz w:val="16"/>
          <w:szCs w:val="16"/>
        </w:rPr>
        <w:t xml:space="preserve"> priorytetu jest oświadczenie pracodawcy o konieczności nabycia nowych umiejętności czy kwalifikacji w związku z rozszerzeniem/ przekwalifikowaniem obs</w:t>
      </w:r>
      <w:r>
        <w:rPr>
          <w:rFonts w:cs="Arial"/>
          <w:sz w:val="16"/>
          <w:szCs w:val="16"/>
        </w:rPr>
        <w:t xml:space="preserve">zaru działalności firmy, której działalność została ograniczona na podstawie art.46 a lub art.46 b </w:t>
      </w:r>
      <w:r w:rsidRPr="00984895">
        <w:rPr>
          <w:rFonts w:cs="Arial"/>
          <w:sz w:val="16"/>
          <w:szCs w:val="16"/>
        </w:rPr>
        <w:t xml:space="preserve">ustawy z dnia 5 grudnia 2008 r. o zapobieganiu oraz zwalczaniu zakażeń i chorób zakaźnych u ludzi (Dz. </w:t>
      </w:r>
      <w:r>
        <w:rPr>
          <w:rFonts w:cs="Arial"/>
          <w:sz w:val="16"/>
          <w:szCs w:val="16"/>
        </w:rPr>
        <w:t>U. z 2020 r. poz. 1845 i 2112) – należy wskazać konkretny przepis i art</w:t>
      </w:r>
      <w:r w:rsidR="00781220">
        <w:rPr>
          <w:rFonts w:cs="Arial"/>
          <w:sz w:val="16"/>
          <w:szCs w:val="16"/>
        </w:rPr>
        <w:t>ykuł ustawy na podstawie, którego zostało wprowadzone ograniczenie działalności gospodarczej.</w:t>
      </w:r>
    </w:p>
    <w:p w:rsidR="000572F9" w:rsidRDefault="000572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EF2F71"/>
    <w:multiLevelType w:val="hybridMultilevel"/>
    <w:tmpl w:val="7256D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4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572F9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2A0C"/>
    <w:rsid w:val="001A31ED"/>
    <w:rsid w:val="001A6F9E"/>
    <w:rsid w:val="001B1430"/>
    <w:rsid w:val="001B1936"/>
    <w:rsid w:val="001B5C00"/>
    <w:rsid w:val="001B5D95"/>
    <w:rsid w:val="001B7AD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4B74"/>
    <w:rsid w:val="001E646D"/>
    <w:rsid w:val="001E6DFD"/>
    <w:rsid w:val="001F504D"/>
    <w:rsid w:val="00204402"/>
    <w:rsid w:val="002213E6"/>
    <w:rsid w:val="0022399D"/>
    <w:rsid w:val="002537E2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B600D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12645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3D3E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4547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678AE"/>
    <w:rsid w:val="00671FFB"/>
    <w:rsid w:val="006722DE"/>
    <w:rsid w:val="00672FBE"/>
    <w:rsid w:val="00680300"/>
    <w:rsid w:val="0068359F"/>
    <w:rsid w:val="00686FAB"/>
    <w:rsid w:val="006931FC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17966"/>
    <w:rsid w:val="0072609D"/>
    <w:rsid w:val="0073021D"/>
    <w:rsid w:val="00745514"/>
    <w:rsid w:val="007517F5"/>
    <w:rsid w:val="00753331"/>
    <w:rsid w:val="00763D47"/>
    <w:rsid w:val="00772197"/>
    <w:rsid w:val="00776684"/>
    <w:rsid w:val="00781220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7A0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D23B7"/>
    <w:rsid w:val="008E2A00"/>
    <w:rsid w:val="008E77E2"/>
    <w:rsid w:val="008E7F8E"/>
    <w:rsid w:val="008F7D23"/>
    <w:rsid w:val="00901D9D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840D0"/>
    <w:rsid w:val="00984895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9492E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1F64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596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4A04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BFE5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25D8-CB77-44CD-8AEA-DB7963F4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24</cp:revision>
  <cp:lastPrinted>2018-01-16T08:30:00Z</cp:lastPrinted>
  <dcterms:created xsi:type="dcterms:W3CDTF">2020-01-13T09:41:00Z</dcterms:created>
  <dcterms:modified xsi:type="dcterms:W3CDTF">2021-01-28T08:48:00Z</dcterms:modified>
</cp:coreProperties>
</file>